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Создание цифровой карты с помощью ПО «QGIS»</w:t>
      </w:r>
    </w:p>
    <w:p w:rsidR="00000000" w:rsidDel="00000000" w:rsidP="00000000" w:rsidRDefault="00000000" w:rsidRPr="00000000" w14:paraId="00000002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720" w:right="289.1338582677173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 Установка и настройка программы</w:t>
      </w:r>
    </w:p>
    <w:p w:rsidR="00000000" w:rsidDel="00000000" w:rsidP="00000000" w:rsidRDefault="00000000" w:rsidRPr="00000000" w14:paraId="00000004">
      <w:pPr>
        <w:spacing w:after="0" w:line="240" w:lineRule="auto"/>
        <w:ind w:left="72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официальном сайте QGIS (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Download · QGIS Web Site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скачивается и устанавливается ПО QGIS.</w:t>
      </w:r>
    </w:p>
    <w:p w:rsidR="00000000" w:rsidDel="00000000" w:rsidP="00000000" w:rsidRDefault="00000000" w:rsidRPr="00000000" w14:paraId="0000000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установки программы необходимо открыть QGIS Desktop. На стартовой странице нужно выбрать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создать пустой проект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После создания проекта необходимо сохранить и дать название проекту. Рекомендуется для проекта и для дальнейшего сохранения файлов проекта создать отдельную папку.</w:t>
      </w:r>
    </w:p>
    <w:p w:rsidR="00000000" w:rsidDel="00000000" w:rsidP="00000000" w:rsidRDefault="00000000" w:rsidRPr="00000000" w14:paraId="0000000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right="289.133858267717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940425" cy="3205480"/>
            <wp:effectExtent b="0" l="0" r="0" t="0"/>
            <wp:docPr id="7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05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создания и сохранения проекта необходимо установить, нужные для дальнейшей работы, плагины (модули). Для этого на верхней панели нужно открыть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Модули – Управление модулями.</w:t>
      </w:r>
    </w:p>
    <w:p w:rsidR="00000000" w:rsidDel="00000000" w:rsidP="00000000" w:rsidRDefault="00000000" w:rsidRPr="00000000" w14:paraId="0000000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right="289.133858267717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345093" cy="783970"/>
            <wp:effectExtent b="0" l="0" r="0" t="0"/>
            <wp:docPr id="78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5093" cy="7839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bookmarkStart w:colFirst="0" w:colLast="0" w:name="_heading=h.mvfapgep3449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окне модули во вкладке Все в поисковой строке нужно набрать OSM для нахождения нужных плагинов – Quick Map Services и Quick OSM. Чтобы установить модуль 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Установить модуль</w:t>
      </w:r>
    </w:p>
    <w:p w:rsidR="00000000" w:rsidDel="00000000" w:rsidP="00000000" w:rsidRDefault="00000000" w:rsidRPr="00000000" w14:paraId="0000000E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139677" cy="2691786"/>
            <wp:effectExtent b="0" l="0" r="0" t="0"/>
            <wp:docPr id="7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39677" cy="26917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установки модулей, на верхней панели появятся иконки OSM. Нажав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OSM - OSM Standart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можно открыть цифровую карту Мира. OSM - Open Street Map.</w:t>
      </w:r>
    </w:p>
    <w:p w:rsidR="00000000" w:rsidDel="00000000" w:rsidP="00000000" w:rsidRDefault="00000000" w:rsidRPr="00000000" w14:paraId="00000011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610928" cy="1663161"/>
            <wp:effectExtent b="0" l="0" r="0" t="0"/>
            <wp:docPr id="80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10928" cy="16631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OSM расшифровывается как OpenStreetMap — это бесплатный и открытый проект по созданию подробной географической карты мира силами сообщества волонтеров. Карта и все её данные доступны под свободной лицензией, что позволяет использовать их бесплатно для различных целей, например, для навигации и в приложениях. </w:t>
      </w:r>
    </w:p>
    <w:p w:rsidR="00000000" w:rsidDel="00000000" w:rsidP="00000000" w:rsidRDefault="00000000" w:rsidRPr="00000000" w14:paraId="0000001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040508" cy="2476440"/>
            <wp:effectExtent b="0" l="0" r="0" t="0"/>
            <wp:docPr id="79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40508" cy="24764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Также при необходимости, можно подключить спутниковое изображение. Для этого нажимается иконка как на картинке снизу.</w:t>
      </w:r>
    </w:p>
    <w:p w:rsidR="00000000" w:rsidDel="00000000" w:rsidP="00000000" w:rsidRDefault="00000000" w:rsidRPr="00000000" w14:paraId="0000001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181265" cy="647790"/>
            <wp:effectExtent b="0" l="0" r="0" t="0"/>
            <wp:docPr id="8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6477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чего можно в поисковике найти снимки необходимого спутника. Например,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Google Satellite Hybrid.</w:t>
      </w:r>
    </w:p>
    <w:p w:rsidR="00000000" w:rsidDel="00000000" w:rsidP="00000000" w:rsidRDefault="00000000" w:rsidRPr="00000000" w14:paraId="0000001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483958" cy="2705457"/>
            <wp:effectExtent b="0" l="0" r="0" t="0"/>
            <wp:docPr id="8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3958" cy="27054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Google Satellite Hybrid (Google Спутник Гибрид) — это режим отображения карты в сервисах Google, который объединяет в себе спутниковые снимки с наложенным на них прозрачным слоем картографических данных. Этот гибридный подход позволяет видеть реальную местность (через спутниковые фото) и одновременно распознавать основные объекты на ней, такие как улицы, названия населенных пунктов и другие географические объекты, благодаря чему становится удобнее ориентироваться на местности. </w:t>
      </w:r>
    </w:p>
    <w:p w:rsidR="00000000" w:rsidDel="00000000" w:rsidP="00000000" w:rsidRDefault="00000000" w:rsidRPr="00000000" w14:paraId="00000021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518721" cy="2863245"/>
            <wp:effectExtent b="0" l="0" r="0" t="0"/>
            <wp:docPr id="84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18721" cy="28632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Создание цифровой карты участка</w:t>
      </w:r>
    </w:p>
    <w:p w:rsidR="00000000" w:rsidDel="00000000" w:rsidP="00000000" w:rsidRDefault="00000000" w:rsidRPr="00000000" w14:paraId="0000002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Задание - выбрать квадратный участок (стороны не менее 2 км) в черте города Усть-Каменогорск и создать цифровую карту с атрибутивными данными.</w:t>
      </w:r>
    </w:p>
    <w:p w:rsidR="00000000" w:rsidDel="00000000" w:rsidP="00000000" w:rsidRDefault="00000000" w:rsidRPr="00000000" w14:paraId="0000002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того чтобы измерить геометрические данные в QGIS необходимо открыть линейку 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Верхняя панель - Линейка - Измерение расстояние.</w:t>
      </w:r>
    </w:p>
    <w:p w:rsidR="00000000" w:rsidDel="00000000" w:rsidP="00000000" w:rsidRDefault="00000000" w:rsidRPr="00000000" w14:paraId="00000028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667637" cy="1886213"/>
            <wp:effectExtent b="0" l="0" r="0" t="0"/>
            <wp:docPr id="83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1886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оцифровки и отображения объектов на карте необходимо создать слои. QGIS — это «карта-слоёный пирог»: Каждый набор данных (векторный или растровый) подключается как отдельный слой. Слои накладываются друг на друга (сверху вниз, как в Photoshop). Можно менять порядок, прозрачность, стиль отображения.</w:t>
      </w:r>
    </w:p>
    <w:p w:rsidR="00000000" w:rsidDel="00000000" w:rsidP="00000000" w:rsidRDefault="00000000" w:rsidRPr="00000000" w14:paraId="0000002B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Пример: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Слой точек — месторождения полезных ископаемых;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Слой линий — реки и дороги;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Слой полигонов — геологические границы;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 ними — растровая подложка (спутниковый снимок или топографическая карта).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Все городские объекты и элементы рисуются как векторные объекты. В QGIS (и вообще в ГИС) есть базовые понятия типы векторных объектов и послойность.</w:t>
      </w:r>
    </w:p>
    <w:p w:rsidR="00000000" w:rsidDel="00000000" w:rsidP="00000000" w:rsidRDefault="00000000" w:rsidRPr="00000000" w14:paraId="00000032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Векторные данные описывают геометрию объектов с помощью координат. В QGIS различают три основных типа: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Точки (Point).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Отдельные координаты в пространстве (например, колодец, дерево, скважина, место отбора пробы). Хранятся как X, Y (и иногда Z).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Линии (Line/Polyline).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Последовательность точек, соединённых в линию. Используются для дорог, рек, профилей, границ и т. 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Полигоны (Polygon).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Замкнутые линии, образующие площадь. Используются для контуров земельных участков, озёр, лесных массивов, геологических тел.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Дополнительно.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Есть мультиобъекты (MultiPoint, MultiLine, MultiPolygon) — объединяют несколько геометрий в одном объекте.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Векторные объекты сопровождаются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атрибутами (таблицей)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где содержатся описательные данные: название, площадь, тип породы и т. д.</w:t>
      </w:r>
    </w:p>
    <w:p w:rsidR="00000000" w:rsidDel="00000000" w:rsidP="00000000" w:rsidRDefault="00000000" w:rsidRPr="00000000" w14:paraId="00000039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Таким образом, для всех объектов карты создаются отдельные слои и выбираются определенный тип векторных данных</w:t>
      </w:r>
    </w:p>
    <w:p w:rsidR="00000000" w:rsidDel="00000000" w:rsidP="00000000" w:rsidRDefault="00000000" w:rsidRPr="00000000" w14:paraId="0000003F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Перечень и тип векторных слоев</w:t>
      </w:r>
    </w:p>
    <w:sdt>
      <w:sdtPr>
        <w:lock w:val="contentLocked"/>
        <w:id w:val="1190176978"/>
        <w:tag w:val="goog_rdk_0"/>
      </w:sdtPr>
      <w:sdtContent>
        <w:tbl>
          <w:tblPr>
            <w:tblStyle w:val="Table1"/>
            <w:tblW w:w="931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185"/>
            <w:gridCol w:w="4620"/>
            <w:gridCol w:w="3510"/>
            <w:tblGridChange w:id="0">
              <w:tblGrid>
                <w:gridCol w:w="1185"/>
                <w:gridCol w:w="4620"/>
                <w:gridCol w:w="35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№ п/п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 слоя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Тип векторных данных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Здания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Дороги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Линия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Парки и леса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Остановки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Точка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Памятники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Точка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Гидрография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Спортивные площадки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</w:tbl>
      </w:sdtContent>
    </w:sdt>
    <w:p w:rsidR="00000000" w:rsidDel="00000000" w:rsidP="00000000" w:rsidRDefault="00000000" w:rsidRPr="00000000" w14:paraId="00000059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Создать векторный файл (Shapefile) можно на верхней панели 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Создать слой Shapefile.</w:t>
      </w:r>
    </w:p>
    <w:p w:rsidR="00000000" w:rsidDel="00000000" w:rsidP="00000000" w:rsidRDefault="00000000" w:rsidRPr="00000000" w14:paraId="0000005B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893407" cy="1503588"/>
            <wp:effectExtent b="0" l="0" r="0" t="0"/>
            <wp:docPr id="8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3407" cy="1503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появившемся окне нужно указать название и место хранения, кодировка - UTF-8, тип геометрии - например, полигон. После этого нужно указать названия столбцов атрибутивных данных.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Атрибутивная таблица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это таблица, в которой хранится описательная информация об объектах карты. Каждый объект на карте (точка, линия или полигон) имеет не только геометрию (координаты), но и набор характеристик. Эти характеристики записываются в атрибутивную таблицу. Строка таблицы соответствует одному объекту (например, конкретному зданию, дороге или парку). Столбцы таблицы — это поля (атрибуты), где содержатся сведения об объекте: название, тип, площадь, длина, номер, назначение и т. д.</w:t>
      </w:r>
    </w:p>
    <w:p w:rsidR="00000000" w:rsidDel="00000000" w:rsidP="00000000" w:rsidRDefault="00000000" w:rsidRPr="00000000" w14:paraId="0000006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Пример: если у вас есть слой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«Здания»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то в атрибутивной таблице каждая строка - это отдельное здание, а столбцы могут содержать: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Адрес;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Количество этажей;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Назначение (жилое, административное, торговое).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Таким образом, атрибутивная таблица — это связка между картой и данными: геометрия показывает «где находится объект», а атрибуты — «что это за объект».</w:t>
      </w:r>
    </w:p>
    <w:p w:rsidR="00000000" w:rsidDel="00000000" w:rsidP="00000000" w:rsidRDefault="00000000" w:rsidRPr="00000000" w14:paraId="0000006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нижней картинке показан пример создания столбцов атрибутивной таблицы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Список полей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</w:t>
      </w:r>
    </w:p>
    <w:p w:rsidR="00000000" w:rsidDel="00000000" w:rsidP="00000000" w:rsidRDefault="00000000" w:rsidRPr="00000000" w14:paraId="00000066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287328" cy="3783775"/>
            <wp:effectExtent b="0" l="0" r="0" t="0"/>
            <wp:docPr id="85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87328" cy="3783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Рекомендуемые списки полей</w:t>
      </w:r>
    </w:p>
    <w:sdt>
      <w:sdtPr>
        <w:lock w:val="contentLocked"/>
        <w:id w:val="-9193505"/>
        <w:tag w:val="goog_rdk_1"/>
      </w:sdtPr>
      <w:sdtContent>
        <w:tbl>
          <w:tblPr>
            <w:tblStyle w:val="Table2"/>
            <w:tblW w:w="922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985"/>
            <w:gridCol w:w="6240"/>
            <w:tblGridChange w:id="0">
              <w:tblGrid>
                <w:gridCol w:w="2985"/>
                <w:gridCol w:w="62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 слоя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Названия поля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Здания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Назначение (жилой, торговый, школа, производство, гараж и..д.)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Этажность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Улица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Номер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Дороги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Тип (проспект, улица, внутридворовой проезд и.т.д)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Покрытие (асфальт, грунт)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Полосы (1,2,3)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Парк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Остановка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Гидрография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Тип (река, озеро, пруд)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Спорт. площадки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 (если есть)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Вид спорта</w:t>
                </w:r>
              </w:p>
            </w:tc>
          </w:tr>
        </w:tbl>
      </w:sdtContent>
    </w:sdt>
    <w:p w:rsidR="00000000" w:rsidDel="00000000" w:rsidP="00000000" w:rsidRDefault="00000000" w:rsidRPr="00000000" w14:paraId="0000008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создания векторного слоя, на панели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Слои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(левая панель) появится название слоя. От расстановки слоев зависит отображение на карте. Чем выше находится слой на панели тем выше его приоритет на карте.</w:t>
      </w:r>
    </w:p>
    <w:p w:rsidR="00000000" w:rsidDel="00000000" w:rsidP="00000000" w:rsidRDefault="00000000" w:rsidRPr="00000000" w14:paraId="00000088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857899" cy="1409897"/>
            <wp:effectExtent b="0" l="0" r="0" t="0"/>
            <wp:docPr id="8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14098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активизации слоя нужно нажать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Режим редактирования.</w:t>
      </w:r>
    </w:p>
    <w:p w:rsidR="00000000" w:rsidDel="00000000" w:rsidP="00000000" w:rsidRDefault="00000000" w:rsidRPr="00000000" w14:paraId="0000008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534004" cy="1514686"/>
            <wp:effectExtent b="0" l="0" r="0" t="0"/>
            <wp:docPr id="88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4004" cy="15146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E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Чтобы начать рисовать необходимо нажать на верхней панели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полигональный/линейный/точечный объект.</w:t>
      </w:r>
    </w:p>
    <w:p w:rsidR="00000000" w:rsidDel="00000000" w:rsidP="00000000" w:rsidRDefault="00000000" w:rsidRPr="00000000" w14:paraId="0000009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583970" cy="1545054"/>
            <wp:effectExtent b="0" l="0" r="0" t="0"/>
            <wp:docPr id="8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83970" cy="15450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Перед началом работы рекомендуется включить все вспомогательные функции для оцифровки. Для этого на верхней панели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ПКМ - Дополнительные инструменты оцифровки.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 помощью данных кнопок можно переместить, покрутить вокруг оси, сгладить (например, линейные объекты), объединить, разделить объекты и магнитная привязка.</w:t>
      </w:r>
    </w:p>
    <w:p w:rsidR="00000000" w:rsidDel="00000000" w:rsidP="00000000" w:rsidRDefault="00000000" w:rsidRPr="00000000" w14:paraId="00000094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940425" cy="455930"/>
            <wp:effectExtent b="0" l="0" r="0" t="0"/>
            <wp:docPr id="90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59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удаления объектов Выбрать объекты - Delete</w:t>
      </w:r>
    </w:p>
    <w:p w:rsidR="00000000" w:rsidDel="00000000" w:rsidP="00000000" w:rsidRDefault="00000000" w:rsidRPr="00000000" w14:paraId="00000096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626707" cy="882088"/>
            <wp:effectExtent b="0" l="0" r="0" t="0"/>
            <wp:docPr id="91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26707" cy="882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завершения отрисовки объекта необходимо нажать на ПКМ, после этого появится окно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Атрибуты объектов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в котором нужно заполнить поля.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Важно! Заполняйте поля без ошибок, так как в дальнейшем будут работы связанные с атрибутивными данными.</w:t>
      </w:r>
    </w:p>
    <w:p w:rsidR="00000000" w:rsidDel="00000000" w:rsidP="00000000" w:rsidRDefault="00000000" w:rsidRPr="00000000" w14:paraId="0000009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041295" cy="2667074"/>
            <wp:effectExtent b="0" l="0" r="0" t="0"/>
            <wp:docPr id="9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41295" cy="26670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 заполнения атрибутивной таблицы слоя “Дороги”.</w:t>
      </w:r>
    </w:p>
    <w:p w:rsidR="00000000" w:rsidDel="00000000" w:rsidP="00000000" w:rsidRDefault="00000000" w:rsidRPr="00000000" w14:paraId="0000009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074508" cy="1628126"/>
            <wp:effectExtent b="0" l="0" r="0" t="0"/>
            <wp:docPr id="9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4508" cy="16281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случаях допущения ошибок можно исправить данные внутри атрибутивной таблицы. Для этого на слое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ПКМ - Показать таблицу атрибутов.</w:t>
      </w:r>
    </w:p>
    <w:p w:rsidR="00000000" w:rsidDel="00000000" w:rsidP="00000000" w:rsidRDefault="00000000" w:rsidRPr="00000000" w14:paraId="000000A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231795" cy="2480072"/>
            <wp:effectExtent b="0" l="0" r="0" t="0"/>
            <wp:docPr id="94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1795" cy="24800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ind w:right="289.1338582677173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semiHidden w:val="1"/>
    <w:unhideWhenUsed w:val="1"/>
    <w:rsid w:val="00E75B7C"/>
    <w:rPr>
      <w:color w:val="0000ff"/>
      <w:u w:val="single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5.png"/><Relationship Id="rId22" Type="http://schemas.openxmlformats.org/officeDocument/2006/relationships/image" Target="media/image8.png"/><Relationship Id="rId21" Type="http://schemas.openxmlformats.org/officeDocument/2006/relationships/image" Target="media/image11.png"/><Relationship Id="rId24" Type="http://schemas.openxmlformats.org/officeDocument/2006/relationships/image" Target="media/image6.png"/><Relationship Id="rId23" Type="http://schemas.openxmlformats.org/officeDocument/2006/relationships/image" Target="media/image1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26" Type="http://schemas.openxmlformats.org/officeDocument/2006/relationships/image" Target="media/image16.png"/><Relationship Id="rId25" Type="http://schemas.openxmlformats.org/officeDocument/2006/relationships/image" Target="media/image9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qgis.org/download/" TargetMode="External"/><Relationship Id="rId8" Type="http://schemas.openxmlformats.org/officeDocument/2006/relationships/image" Target="media/image2.png"/><Relationship Id="rId11" Type="http://schemas.openxmlformats.org/officeDocument/2006/relationships/image" Target="media/image13.png"/><Relationship Id="rId10" Type="http://schemas.openxmlformats.org/officeDocument/2006/relationships/image" Target="media/image3.png"/><Relationship Id="rId13" Type="http://schemas.openxmlformats.org/officeDocument/2006/relationships/image" Target="media/image5.png"/><Relationship Id="rId12" Type="http://schemas.openxmlformats.org/officeDocument/2006/relationships/image" Target="media/image19.png"/><Relationship Id="rId15" Type="http://schemas.openxmlformats.org/officeDocument/2006/relationships/image" Target="media/image18.png"/><Relationship Id="rId14" Type="http://schemas.openxmlformats.org/officeDocument/2006/relationships/image" Target="media/image4.png"/><Relationship Id="rId17" Type="http://schemas.openxmlformats.org/officeDocument/2006/relationships/image" Target="media/image7.png"/><Relationship Id="rId16" Type="http://schemas.openxmlformats.org/officeDocument/2006/relationships/image" Target="media/image17.png"/><Relationship Id="rId19" Type="http://schemas.openxmlformats.org/officeDocument/2006/relationships/image" Target="media/image1.png"/><Relationship Id="rId18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wX2Xdhct0ZN0opIu9HlqfTtxLA==">CgMxLjAaHwoBMBIaChgICVIUChJ0YWJsZS51aXZwaDVlNXo3MjUaHwoBMRIaChgICVIUChJ0YWJsZS5lc20weG1tbjBlY3oyDmgubXZmYXBnZXAzNDQ5OAByITFsdy1qSkE2d0M1WGRFX19wNnQ0YmFTYlpjVDlKVWZPUA==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2025-09-16T10:31:00Z</dcterms:created>
  <dc:creator>GL-220-P</dc:creator>
</cp:coreProperties>
</file>